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widowControl w:val="0"/>
        <w:spacing w:after="40" w:before="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widowControl w:val="0"/>
        <w:spacing w:after="40" w:before="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ATA Nº 001 – COEL – 21/08/2026</w:t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widowControl w:val="0"/>
        <w:spacing w:after="40" w:before="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ANÁLISE DAS HABILITAÇÕES DAS ENTIDADES DA SOCIEDADE CIVIL INTERESSADAS EM PARTICIPAR DO COLÉGIO ELEITORAL PARA ESCOLHA DE OUVIDOR(A) DA DEFENSORIA PÚBLICA DO ESTADO DO MARANHÃO</w:t>
      </w:r>
    </w:p>
    <w:p w:rsidR="00000000" w:rsidDel="00000000" w:rsidP="00000000" w:rsidRDefault="00000000" w:rsidRPr="00000000" w14:paraId="00000004">
      <w:pPr>
        <w:pStyle w:val="Title"/>
        <w:keepNext w:val="0"/>
        <w:keepLines w:val="0"/>
        <w:widowControl w:val="0"/>
        <w:spacing w:after="40" w:before="4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after="40" w:before="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Aos vinte e um dias do mês de agosto do ano de dois mil e vinte e seis, às quinze horas e trinta minutos, em conformidade com o Regulamento das Eleições para o Cargo de Ouvidor(a)-Geral da Defensoria Pública do Estado do Maranhão (RESOLUÇÃO Nº 16 - CSDPEMA, DE 29 DE JULHO DE 2024), baixada pelo Conselho Superior desta Defensoria Pública do Estado, sob a Presidência do Defensor Público LEANDRO PIRES DE ARAÚJO, reuniu-se virtualmente a Comissão Eleitoral designada para funcionar quando dos trabalhos de preparação, escrutínio, recepção e apuração de votos pertinentes à eleição que possibilitará a composição da lista que, por sua vez, permitirá a escolha, pelo Conselho Superior, do(a) Ouvidor(a)-Geral da DPE/MA. Presente, além do Presidente, o Defensor Público Audísio Nogueira Cavalcante Junior, Primeiro Secretário e a Defensora Pública Poliana Pereira Garcia, Segunda Secretária. Às quinze horas e trinta minutos, o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Presidente declarou iniciados os trabalhos, comunicando que foram analisados os requerimentos de habilitação das entidades interessadas em fazer parte do colégio eleitoral para a eleição de Ouvidor-Geral.  Em seguida, em obediência ao art. 3º, §3º, da Resolução que regulamenta o certame, restou aprovado 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a"/>
          <w:sz w:val="24"/>
          <w:szCs w:val="24"/>
          <w:rtl w:val="0"/>
        </w:rPr>
        <w:t xml:space="preserve">EDITAL 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a"/>
          <w:sz w:val="24"/>
          <w:szCs w:val="24"/>
          <w:u w:val="single"/>
          <w:vertAlign w:val="superscript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a"/>
          <w:sz w:val="24"/>
          <w:szCs w:val="24"/>
          <w:rtl w:val="0"/>
        </w:rPr>
        <w:t xml:space="preserve"> 001-COEL, DE 21 DE AGOSTO DE 2026, 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que divulga a lista com as habilitações deferidas e indeferidas, pela Comissão Eleitoral, das entidades da Sociedade Civil interessadas em fazer parte do colégio eleitoral responsável pela formação da lista tríplice ao cargo de Ouvidor(a)-Geral da Defensoria Pública do Estado do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Maranhão e informa prazo para Recurso. </w:t>
      </w:r>
    </w:p>
    <w:p w:rsidR="00000000" w:rsidDel="00000000" w:rsidP="00000000" w:rsidRDefault="00000000" w:rsidRPr="00000000" w14:paraId="00000006">
      <w:pPr>
        <w:widowControl w:val="0"/>
        <w:spacing w:after="40" w:before="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Encerrados os trabalhos, o</w:t>
      </w: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 Presidente determinou a consignação de todas as ocorrências relevantes na reunião, submetendo à aprovação imediata dos(as) demais membros(as) da Comissão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 Eu, _______________ (Aylla Camila de Oliveira Barros), Secretária da Comissão Eleitoral, a digitei e encaminhei aos(às) membros(as) da Comissão Eleitoral para conferência e assinatura. </w:t>
      </w:r>
    </w:p>
    <w:p w:rsidR="00000000" w:rsidDel="00000000" w:rsidP="00000000" w:rsidRDefault="00000000" w:rsidRPr="00000000" w14:paraId="00000007">
      <w:pPr>
        <w:widowControl w:val="0"/>
        <w:spacing w:after="40" w:before="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40" w:before="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LEANDRO PIRES DE ARAÚJO</w:t>
      </w:r>
    </w:p>
    <w:p w:rsidR="00000000" w:rsidDel="00000000" w:rsidP="00000000" w:rsidRDefault="00000000" w:rsidRPr="00000000" w14:paraId="0000000A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Presidente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AUDÍSIO NOGUEIRA CAVALCANTE JÚNIOR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40" w:lineRule="auto"/>
        <w:jc w:val="center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a"/>
          <w:sz w:val="24"/>
          <w:szCs w:val="24"/>
          <w:rtl w:val="0"/>
        </w:rPr>
        <w:t xml:space="preserve">Primeiro Titular</w:t>
      </w:r>
    </w:p>
    <w:p w:rsidR="00000000" w:rsidDel="00000000" w:rsidP="00000000" w:rsidRDefault="00000000" w:rsidRPr="00000000" w14:paraId="0000000F">
      <w:pPr>
        <w:spacing w:line="240" w:lineRule="auto"/>
        <w:jc w:val="center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240" w:lineRule="auto"/>
        <w:jc w:val="center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a"/>
          <w:sz w:val="24"/>
          <w:szCs w:val="24"/>
          <w:rtl w:val="0"/>
        </w:rPr>
        <w:t xml:space="preserve">POLIANA PEREIRA GARCIA</w:t>
      </w:r>
    </w:p>
    <w:p w:rsidR="00000000" w:rsidDel="00000000" w:rsidP="00000000" w:rsidRDefault="00000000" w:rsidRPr="00000000" w14:paraId="00000012">
      <w:pPr>
        <w:spacing w:line="240" w:lineRule="auto"/>
        <w:jc w:val="center"/>
        <w:rPr>
          <w:rFonts w:ascii="Times New Roman" w:cs="Times New Roman" w:eastAsia="Times New Roman" w:hAnsi="Times New Roman"/>
          <w:color w:val="00000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Segunda Titular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Tahoma">
    <w:embedRegular w:fontKey="{00000000-0000-0000-0000-000000000000}" r:id="rId1" w:subsetted="0"/>
    <w:embedBold w:fontKey="{00000000-0000-0000-0000-000000000000}" r:id="rId2" w:subsetted="0"/>
  </w:font>
  <w:font w:name="Rasa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spacing w:line="240" w:lineRule="auto"/>
      <w:jc w:val="center"/>
      <w:rPr>
        <w:rFonts w:ascii="Times New Roman" w:cs="Times New Roman" w:eastAsia="Times New Roman" w:hAnsi="Times New Roman"/>
        <w:color w:val="00000a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2327592</wp:posOffset>
          </wp:positionH>
          <wp:positionV relativeFrom="paragraph">
            <wp:posOffset>-197484</wp:posOffset>
          </wp:positionV>
          <wp:extent cx="1104900" cy="908685"/>
          <wp:effectExtent b="0" l="0" r="0" t="0"/>
          <wp:wrapSquare wrapText="bothSides" distB="0" distT="0" distL="0" distR="0"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04900" cy="9086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tabs>
        <w:tab w:val="left" w:leader="none" w:pos="3045"/>
      </w:tabs>
      <w:spacing w:line="240" w:lineRule="auto"/>
      <w:rPr>
        <w:rFonts w:ascii="Times New Roman" w:cs="Times New Roman" w:eastAsia="Times New Roman" w:hAnsi="Times New Roman"/>
        <w:color w:val="00000a"/>
        <w:sz w:val="20"/>
        <w:szCs w:val="20"/>
      </w:rPr>
    </w:pPr>
    <w:r w:rsidDel="00000000" w:rsidR="00000000" w:rsidRPr="00000000">
      <w:rPr>
        <w:rFonts w:ascii="Tahoma" w:cs="Tahoma" w:eastAsia="Tahoma" w:hAnsi="Tahoma"/>
        <w:b w:val="1"/>
        <w:bCs w:val="1"/>
        <w:color w:val="00000a"/>
        <w:sz w:val="4"/>
        <w:szCs w:val="4"/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spacing w:line="240" w:lineRule="auto"/>
      <w:jc w:val="center"/>
      <w:rPr>
        <w:rFonts w:ascii="Times New Roman" w:cs="Times New Roman" w:eastAsia="Times New Roman" w:hAnsi="Times New Roman"/>
        <w:b w:val="1"/>
        <w:bCs w:val="1"/>
        <w:color w:val="00000a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spacing w:line="240" w:lineRule="auto"/>
      <w:jc w:val="center"/>
      <w:rPr>
        <w:rFonts w:ascii="Rasa" w:cs="Rasa" w:eastAsia="Rasa" w:hAnsi="Rasa"/>
        <w:b w:val="1"/>
        <w:bCs w:val="1"/>
        <w:color w:val="00000a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spacing w:line="240" w:lineRule="auto"/>
      <w:ind w:left="-1701"/>
      <w:rPr>
        <w:rFonts w:ascii="Rasa" w:cs="Rasa" w:eastAsia="Rasa" w:hAnsi="Rasa"/>
        <w:b w:val="1"/>
        <w:bCs w:val="1"/>
        <w:color w:val="00000a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spacing w:line="240" w:lineRule="auto"/>
      <w:ind w:left="-1701"/>
      <w:rPr>
        <w:rFonts w:ascii="Rasa" w:cs="Rasa" w:eastAsia="Rasa" w:hAnsi="Rasa"/>
        <w:b w:val="1"/>
        <w:bCs w:val="1"/>
        <w:color w:val="00000a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spacing w:line="240" w:lineRule="auto"/>
      <w:ind w:left="-1701"/>
      <w:jc w:val="center"/>
      <w:rPr>
        <w:rFonts w:ascii="Times New Roman" w:cs="Times New Roman" w:eastAsia="Times New Roman" w:hAnsi="Times New Roman"/>
        <w:b w:val="1"/>
        <w:bCs w:val="1"/>
        <w:color w:val="0066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6600"/>
        <w:sz w:val="20"/>
        <w:szCs w:val="20"/>
        <w:rtl w:val="0"/>
      </w:rPr>
      <w:t xml:space="preserve">COMISSÃO ELEITORAL </w:t>
    </w:r>
  </w:p>
  <w:p w:rsidR="00000000" w:rsidDel="00000000" w:rsidP="00000000" w:rsidRDefault="00000000" w:rsidRPr="00000000" w14:paraId="0000001B">
    <w:pPr>
      <w:spacing w:line="240" w:lineRule="auto"/>
      <w:ind w:left="-1701"/>
      <w:jc w:val="center"/>
      <w:rPr/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6600"/>
        <w:sz w:val="20"/>
        <w:szCs w:val="20"/>
        <w:rtl w:val="0"/>
      </w:rPr>
      <w:t xml:space="preserve">ELEIÇÃO PARA OUVIDOR(A)-GERAL DA DPE/MA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Rasa-regular.ttf"/><Relationship Id="rId4" Type="http://schemas.openxmlformats.org/officeDocument/2006/relationships/font" Target="fonts/Rasa-bold.ttf"/><Relationship Id="rId5" Type="http://schemas.openxmlformats.org/officeDocument/2006/relationships/font" Target="fonts/Rasa-italic.ttf"/><Relationship Id="rId6" Type="http://schemas.openxmlformats.org/officeDocument/2006/relationships/font" Target="fonts/Rasa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