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13/2021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CONVOCAÇÃO DE CANDIDATO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III PROCESSO SELETIVO SIMPLIFICADO PARA ESTAGIÁRIOS DE ADMINISTRAÇÃO E DIREITO (Central de Relacionamento com o Cidadão)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da </w:t>
      </w:r>
      <w:r>
        <w:rPr>
          <w:rFonts w:ascii="Ecofont Vera Sans" w:hAnsi="Ecofont Vera Sans"/>
          <w:b w:val="false"/>
          <w:sz w:val="22"/>
          <w:szCs w:val="22"/>
        </w:rPr>
        <w:t>candidata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sz w:val="22"/>
          <w:szCs w:val="22"/>
          <w:lang w:val="pt-BR" w:eastAsia="pt-BR"/>
        </w:rPr>
        <w:t>JACQUELINE SILVA FILGUEIRAS</w:t>
      </w:r>
      <w:r>
        <w:rPr>
          <w:rFonts w:ascii="Ecofont Vera Sans" w:hAnsi="Ecofont Vera Sans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classificada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 xml:space="preserve">a candidata que a mesma deverá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>, no período de 28 a 30 de Junho de 2021:</w:t>
      </w:r>
    </w:p>
    <w:p>
      <w:pPr>
        <w:pStyle w:val="ListParagraph"/>
        <w:numPr>
          <w:ilvl w:val="0"/>
          <w:numId w:val="2"/>
        </w:numPr>
        <w:shd w:val="clear" w:color="auto" w:fill="FFFFFF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lang w:eastAsia="pt-BR"/>
        </w:rPr>
        <w:t>Declaração de matrícula emitida pela instituição de ensino, contendo informação sobre a matrícula, o período cursado e a frequência regular, para estudantes de cursos de graduação;</w:t>
      </w:r>
    </w:p>
    <w:p>
      <w:pPr>
        <w:pStyle w:val="ListParagraph"/>
        <w:numPr>
          <w:ilvl w:val="0"/>
          <w:numId w:val="2"/>
        </w:numPr>
        <w:shd w:val="clear" w:color="auto" w:fill="FFFFFF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lang w:eastAsia="pt-BR"/>
        </w:rPr>
        <w:t>Declaração de matrícula emitida pela instituição de ensino, contendo informação sobre a carga horária prevista, a matrícula, o período cursado, a frequência regular e as datas previstas de início e término, para estudantes de cursos de pós-graduação;</w:t>
      </w:r>
    </w:p>
    <w:p>
      <w:pPr>
        <w:pStyle w:val="ListParagraph"/>
        <w:numPr>
          <w:ilvl w:val="0"/>
          <w:numId w:val="2"/>
        </w:numPr>
        <w:shd w:val="clear" w:color="auto" w:fill="FFFFFF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Cópia dos seguintes documentos pessoais, que deverão ser conferidas com o original: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exact" w:line="234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Carteira de Identidade e CPF;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exact" w:line="234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endereço;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exact" w:line="234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conta corrente.</w:t>
      </w:r>
    </w:p>
    <w:p>
      <w:pPr>
        <w:pStyle w:val="ListParagraph"/>
        <w:numPr>
          <w:ilvl w:val="0"/>
          <w:numId w:val="2"/>
        </w:numPr>
        <w:shd w:val="clear" w:color="auto" w:fill="FFFFFF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Certidões dos distribuidores criminais das justiças Federal e Estadual ou do Distrito Federal.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3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Cs w:val="22"/>
        </w:rPr>
      </w:pPr>
      <w:r>
        <w:rPr>
          <w:rFonts w:ascii="Ecofont Vera Sans" w:hAnsi="Ecofont Vera Sans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>São Luís, 23 de junho de 2021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6"/>
        <w:b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DocSecurity>4</DocSecurity>
  <Pages>1</Pages>
  <Words>246</Words>
  <Characters>1344</Characters>
  <CharactersWithSpaces>1575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2021-06-23T13:16:00Z</dcterms:created>
  <dc:creator>Jéssica Andrade</dc:creator>
  <dc:description/>
  <dc:language>pt-BR</dc:language>
  <cp:lastModifiedBy>Jéssica Côrtes Fonseca de Andrade</cp:lastModifiedBy>
  <dcterms:modified xsi:type="dcterms:W3CDTF">2021-06-23T13:16:00Z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