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EDITAL 007/2021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ind w:left="426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I PROCESSO SELETIVO PARA ESTÁGIO DE PÓS-GRADUAÇÃO EM DIREITO PARA ATUAÇÃO NO NÚCLEO DO CONSUMIDOR DA DEFENSORIA PÚBLICA DO ESTADO DO MARANHÃO</w:t>
      </w:r>
    </w:p>
    <w:p>
      <w:pPr>
        <w:pStyle w:val="Normal"/>
        <w:ind w:left="426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SUBDEFENSOR PÚBLICO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-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GERAL DO ESTADO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DO MARANHÃO,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no uso de suas atribuições legais, e considerando 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I PROCESSO SELETIVO PARA ESTÁGIO DE PÓS-GRADUAÇÃO EM DIREITO PARA ATUAÇÃO NO NÚCLEO DO CONSUMIDOR DA DEFENSORIA PÚBLICA DO ESTADO DO MARANHÃO,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resolve:</w:t>
      </w:r>
    </w:p>
    <w:p>
      <w:pPr>
        <w:pStyle w:val="Ttulo1"/>
        <w:widowControl w:val="false"/>
        <w:numPr>
          <w:ilvl w:val="0"/>
          <w:numId w:val="2"/>
        </w:numPr>
        <w:spacing w:lineRule="auto" w:line="276" w:before="280" w:after="0"/>
        <w:ind w:left="432" w:hanging="6"/>
        <w:jc w:val="both"/>
        <w:rPr>
          <w:rFonts w:ascii="Times New Roman" w:hAnsi="Times New Roman"/>
          <w:b w:val="false"/>
          <w:b w:val="false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Art. 1º-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 DIVULGAR 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o espelho da 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PROVA DISSERTATIVA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, conforme 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ANEXO I 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>do presente edital;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</w:p>
    <w:p>
      <w:pPr>
        <w:pStyle w:val="Ttulo1"/>
        <w:widowControl w:val="false"/>
        <w:numPr>
          <w:ilvl w:val="0"/>
          <w:numId w:val="2"/>
        </w:numPr>
        <w:spacing w:lineRule="auto" w:line="276" w:before="0" w:after="0"/>
        <w:ind w:left="432" w:hanging="6"/>
        <w:jc w:val="both"/>
        <w:rPr>
          <w:rFonts w:ascii="Times New Roman" w:hAnsi="Times New Roman"/>
          <w:b w:val="false"/>
          <w:b w:val="false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</w:r>
    </w:p>
    <w:p>
      <w:pPr>
        <w:pStyle w:val="Ttulo1"/>
        <w:widowControl w:val="false"/>
        <w:numPr>
          <w:ilvl w:val="0"/>
          <w:numId w:val="2"/>
        </w:numPr>
        <w:spacing w:lineRule="auto" w:line="276" w:before="0" w:after="280"/>
        <w:ind w:left="432" w:hanging="6"/>
        <w:jc w:val="both"/>
        <w:rPr>
          <w:rFonts w:ascii="Times New Roman" w:hAnsi="Times New Roman"/>
          <w:b w:val="false"/>
          <w:b w:val="false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Art. 2º</w:t>
      </w:r>
      <w:r>
        <w:rPr>
          <w:rFonts w:ascii="Times New Roman" w:hAnsi="Times New Roman"/>
          <w:b w:val="false"/>
          <w:bCs/>
          <w:color w:val="000000" w:themeColor="text1"/>
          <w:sz w:val="24"/>
          <w:szCs w:val="24"/>
          <w:lang w:val="pt-BR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DIVULGAR </w:t>
      </w:r>
      <w:r>
        <w:rPr>
          <w:rFonts w:ascii="Times New Roman" w:hAnsi="Times New Roman"/>
          <w:b w:val="false"/>
          <w:bCs/>
          <w:color w:val="000000" w:themeColor="text1"/>
          <w:sz w:val="24"/>
          <w:szCs w:val="24"/>
          <w:lang w:val="pt-BR"/>
        </w:rPr>
        <w:t xml:space="preserve">as notas das provas dissertativas, conforme 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ANEXO II</w:t>
      </w:r>
      <w:r>
        <w:rPr>
          <w:rFonts w:ascii="Times New Roman" w:hAnsi="Times New Roman"/>
          <w:b w:val="false"/>
          <w:bCs/>
          <w:color w:val="000000" w:themeColor="text1"/>
          <w:sz w:val="24"/>
          <w:szCs w:val="24"/>
          <w:lang w:val="pt-BR"/>
        </w:rPr>
        <w:t xml:space="preserve"> do presente edital; </w:t>
        <w:softHyphen/>
      </w:r>
    </w:p>
    <w:p>
      <w:pPr>
        <w:pStyle w:val="Corpodetexto31"/>
        <w:ind w:left="426" w:right="120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3º -  INFORMAR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que os recursos em face da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NOTAS DAS PROVAS DISSERTATIVAS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deverão ser interpostos eletronicamente, nos dias 07/05/2021 e 08/05/2021, em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FORMATO PDF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, por meio do endereço eletrônico seletivos2020@ma.def.br;</w:t>
      </w:r>
    </w:p>
    <w:p>
      <w:pPr>
        <w:pStyle w:val="Corpodetexto31"/>
        <w:ind w:left="426" w:right="-568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rpodetexto31"/>
        <w:ind w:left="426" w:right="-568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4º -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 presente Edital será publicado no site da DPE/MA.</w:t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  <w:t>São Luís, 06 de maio de 2021</w:t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w w:val="105"/>
          <w:sz w:val="24"/>
          <w:szCs w:val="24"/>
        </w:rPr>
        <w:t>GABRIEL SANTANA FURTADO SOARES</w:t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i w:val="false"/>
          <w:i w:val="false"/>
          <w:i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color w:val="000000" w:themeColor="text1"/>
          <w:w w:val="105"/>
          <w:sz w:val="24"/>
          <w:szCs w:val="24"/>
          <w:lang w:val="pt-BR"/>
        </w:rPr>
        <w:t xml:space="preserve">Subdefensor Público-Geral do Estado do Maranhão </w:t>
      </w:r>
      <w:r>
        <w:rPr>
          <w:rFonts w:ascii="Times New Roman" w:hAnsi="Times New Roman"/>
          <w:i w:val="false"/>
          <w:iCs/>
          <w:color w:val="000000" w:themeColor="text1"/>
          <w:sz w:val="24"/>
          <w:szCs w:val="24"/>
          <w:lang w:val="pt-BR"/>
        </w:rPr>
        <w:br/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ESPELHO DA PROVA DISSERTATIVA</w:t>
      </w:r>
    </w:p>
    <w:tbl>
      <w:tblPr>
        <w:tblW w:w="10065" w:type="dxa"/>
        <w:jc w:val="left"/>
        <w:tblInd w:w="-71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8080"/>
        <w:gridCol w:w="1984"/>
      </w:tblGrid>
      <w:tr>
        <w:trPr>
          <w:trHeight w:val="300" w:hRule="atLeast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QUESITOS AVALIADOS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PONTUAÇÃO MÁXIMA</w:t>
            </w:r>
          </w:p>
        </w:tc>
      </w:tr>
      <w:tr>
        <w:trPr>
          <w:trHeight w:val="1185" w:hRule="atLeast"/>
        </w:trPr>
        <w:tc>
          <w:tcPr>
            <w:tcW w:w="8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 Peça adequada e requisitos formais: inicial de ação ordinária de inexigibilidade de débito c/c pedido de danos morais contra o Banco Maracutaticus S/A., c/c pedido liminar de antecipação de tutela objetivando a retirada do nome do assistido do cadastro de inadimplentes, endereçada à comarca de São Luís/MA. A inicial deverá preencher os requisitos do art. 319 do CPC (inciso I a VII).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>
        <w:trPr>
          <w:trHeight w:val="420" w:hRule="atLeast"/>
        </w:trPr>
        <w:tc>
          <w:tcPr>
            <w:tcW w:w="8080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Conhecimento técnico-jurídico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(fluência e coerência da exposição).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243" w:hRule="atLeast"/>
        </w:trPr>
        <w:tc>
          <w:tcPr>
            <w:tcW w:w="8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 Menção as prerrogativas dos membros da Defensoria Pública, aplicação do CDC c pedido de inversão do ônus da prova. Pedido de tramitação prioritária por se tratar de assistidos idosos (Estatuto do Idoso, art. 71, §5o - idosos com mais de 80 anos).  0,25 cada item.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>
        <w:trPr>
          <w:trHeight w:val="585" w:hRule="atLeast"/>
        </w:trPr>
        <w:tc>
          <w:tcPr>
            <w:tcW w:w="8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 2.2. Discorrer sobre a abusividade da cláusula de eleição de foro do contrato que prevê como competente a comarca de Belo Horizonte – MG. 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>
        <w:trPr>
          <w:trHeight w:val="1241" w:hRule="atLeast"/>
        </w:trPr>
        <w:tc>
          <w:tcPr>
            <w:tcW w:w="8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2.3. Discorrer sobre os direitos básicos do consumidor e sobre a abusividade da conduta do Banco ao exigir do consumidor parcela de empréstimo que já havia sido paga, somado à negativação indevida.  Abordar a inexigibilidade do débito que já havia sido pago e a negativação indevida em cadastro de consumidores.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>
        <w:trPr>
          <w:trHeight w:val="892" w:hRule="atLeast"/>
        </w:trPr>
        <w:tc>
          <w:tcPr>
            <w:tcW w:w="8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 Discorrer sobre a situação de hipervulnerabilidade dos consumidores idosos. (1,0). Elaborar pedido de indenização por danos morais. (1,0). 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>
        <w:trPr>
          <w:trHeight w:val="564" w:hRule="atLeast"/>
        </w:trPr>
        <w:tc>
          <w:tcPr>
            <w:tcW w:w="8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2.5. Pedido de antecipação dos efeitos da tutela com a demonstração dos requisitos necessário. Pedido de suspensão da negativação do assistido enquanto tramita a ação. 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>
        <w:trPr>
          <w:trHeight w:val="1380" w:hRule="atLeast"/>
        </w:trPr>
        <w:tc>
          <w:tcPr>
            <w:tcW w:w="8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3.Pedidos: a) recebimento da inicial; b) tutela de urgência; c) prerrogativas da DP; d) citação do réu para audiência de conciliação e para contestar a ação; e) produção de provas; f) procedência dos pedidos: f.1) 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declarar a inexigibilidade do débito, f.2) confirmar a retirada do nome do assistido do cadastro de inadimplentes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 f.3) condenar a demandada 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 reparar os danos morais sofridos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pelo assistido.f.4) Condenação em honorário para a DPE-MA. 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>
        <w:trPr>
          <w:trHeight w:val="1500" w:hRule="atLeast"/>
        </w:trPr>
        <w:tc>
          <w:tcPr>
            <w:tcW w:w="8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NOTA FINAL: 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comgrade"/>
        <w:tblpPr w:bottomFromText="0" w:horzAnchor="margin" w:leftFromText="141" w:rightFromText="141" w:tblpX="0" w:tblpY="1861" w:topFromText="0" w:vertAnchor="text"/>
        <w:tblW w:w="849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0"/>
        <w:gridCol w:w="4304"/>
        <w:gridCol w:w="2600"/>
      </w:tblGrid>
      <w:tr>
        <w:trPr>
          <w:trHeight w:val="283" w:hRule="atLeast"/>
        </w:trPr>
        <w:tc>
          <w:tcPr>
            <w:tcW w:w="15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en-US" w:bidi="ar-SA"/>
              </w:rPr>
              <w:t>INSCRIÇÃO</w:t>
            </w:r>
          </w:p>
        </w:tc>
        <w:tc>
          <w:tcPr>
            <w:tcW w:w="43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en-US" w:bidi="ar-SA"/>
              </w:rPr>
              <w:t>CANDIDATO/A</w:t>
            </w:r>
          </w:p>
        </w:tc>
        <w:tc>
          <w:tcPr>
            <w:tcW w:w="2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en-US" w:bidi="ar-SA"/>
              </w:rPr>
              <w:t>NOTA</w:t>
            </w:r>
          </w:p>
        </w:tc>
      </w:tr>
      <w:tr>
        <w:trPr>
          <w:trHeight w:val="283" w:hRule="atLeast"/>
        </w:trPr>
        <w:tc>
          <w:tcPr>
            <w:tcW w:w="15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9371</w:t>
            </w:r>
          </w:p>
        </w:tc>
        <w:tc>
          <w:tcPr>
            <w:tcW w:w="430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BIANCA DOS SANTOS ALCÂNTARA SAMPAIO</w:t>
            </w:r>
          </w:p>
        </w:tc>
        <w:tc>
          <w:tcPr>
            <w:tcW w:w="2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38,75</w:t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9527</w:t>
            </w:r>
          </w:p>
        </w:tc>
        <w:tc>
          <w:tcPr>
            <w:tcW w:w="430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DOUGLAS DO NASCIMENTO</w:t>
            </w:r>
          </w:p>
        </w:tc>
        <w:tc>
          <w:tcPr>
            <w:tcW w:w="2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35,75</w:t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9031</w:t>
            </w:r>
          </w:p>
        </w:tc>
        <w:tc>
          <w:tcPr>
            <w:tcW w:w="430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CAMILA PINTO CORREIA</w:t>
            </w:r>
          </w:p>
        </w:tc>
        <w:tc>
          <w:tcPr>
            <w:tcW w:w="2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35,0</w:t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9229</w:t>
            </w:r>
          </w:p>
        </w:tc>
        <w:tc>
          <w:tcPr>
            <w:tcW w:w="430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GLAUCIA MARIA MARANHAO PINTO LIMA</w:t>
            </w:r>
          </w:p>
        </w:tc>
        <w:tc>
          <w:tcPr>
            <w:tcW w:w="2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33,75</w:t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9273</w:t>
            </w:r>
          </w:p>
        </w:tc>
        <w:tc>
          <w:tcPr>
            <w:tcW w:w="430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MARIANA MARQUES LEITE</w:t>
            </w:r>
          </w:p>
        </w:tc>
        <w:tc>
          <w:tcPr>
            <w:tcW w:w="2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33,0</w:t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9053</w:t>
            </w:r>
          </w:p>
        </w:tc>
        <w:tc>
          <w:tcPr>
            <w:tcW w:w="430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KELDA SOFIA DA COSTA SANTOS CAIRES ROCHA</w:t>
            </w:r>
          </w:p>
        </w:tc>
        <w:tc>
          <w:tcPr>
            <w:tcW w:w="2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32,5</w:t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9545</w:t>
            </w:r>
          </w:p>
        </w:tc>
        <w:tc>
          <w:tcPr>
            <w:tcW w:w="430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DYHELLE CHRISTINA CAMPOS MENDES</w:t>
            </w:r>
          </w:p>
        </w:tc>
        <w:tc>
          <w:tcPr>
            <w:tcW w:w="2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32,5</w:t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9558</w:t>
            </w:r>
          </w:p>
        </w:tc>
        <w:tc>
          <w:tcPr>
            <w:tcW w:w="430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EDSON JOSE PAIVA SILVA</w:t>
            </w:r>
          </w:p>
        </w:tc>
        <w:tc>
          <w:tcPr>
            <w:tcW w:w="2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30,75</w:t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9417</w:t>
            </w:r>
          </w:p>
        </w:tc>
        <w:tc>
          <w:tcPr>
            <w:tcW w:w="430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MARCELA MENEZES FONSECA</w:t>
            </w:r>
          </w:p>
        </w:tc>
        <w:tc>
          <w:tcPr>
            <w:tcW w:w="2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30,0</w:t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9136</w:t>
            </w:r>
          </w:p>
        </w:tc>
        <w:tc>
          <w:tcPr>
            <w:tcW w:w="430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PRISCYLLA MONTEIRO</w:t>
            </w:r>
          </w:p>
        </w:tc>
        <w:tc>
          <w:tcPr>
            <w:tcW w:w="2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28,75</w:t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9097</w:t>
            </w:r>
          </w:p>
        </w:tc>
        <w:tc>
          <w:tcPr>
            <w:tcW w:w="430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JOÃO MIGUEL BELO CARVALHÊDO</w:t>
            </w:r>
          </w:p>
        </w:tc>
        <w:tc>
          <w:tcPr>
            <w:tcW w:w="2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28,7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5</w:t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9363</w:t>
            </w:r>
          </w:p>
        </w:tc>
        <w:tc>
          <w:tcPr>
            <w:tcW w:w="430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STÉFANY TALITA SILVA MENESES</w:t>
            </w:r>
          </w:p>
        </w:tc>
        <w:tc>
          <w:tcPr>
            <w:tcW w:w="2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28,75</w:t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9428</w:t>
            </w:r>
          </w:p>
        </w:tc>
        <w:tc>
          <w:tcPr>
            <w:tcW w:w="430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RENATA DA COSTA BATALHA</w:t>
            </w:r>
          </w:p>
        </w:tc>
        <w:tc>
          <w:tcPr>
            <w:tcW w:w="2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27,5</w:t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9305</w:t>
            </w:r>
          </w:p>
        </w:tc>
        <w:tc>
          <w:tcPr>
            <w:tcW w:w="430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RAYSSA SANTOS BRAGA</w:t>
            </w:r>
          </w:p>
        </w:tc>
        <w:tc>
          <w:tcPr>
            <w:tcW w:w="2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26,0</w:t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9540</w:t>
            </w:r>
          </w:p>
        </w:tc>
        <w:tc>
          <w:tcPr>
            <w:tcW w:w="430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THIAGO DOS SANTOS ROCHA</w:t>
            </w:r>
          </w:p>
        </w:tc>
        <w:tc>
          <w:tcPr>
            <w:tcW w:w="2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24,5</w:t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9292</w:t>
            </w:r>
          </w:p>
        </w:tc>
        <w:tc>
          <w:tcPr>
            <w:tcW w:w="430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PAULO CASTRO DE ALMEIDA FILHO</w:t>
            </w:r>
          </w:p>
        </w:tc>
        <w:tc>
          <w:tcPr>
            <w:tcW w:w="2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21,5</w:t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9245</w:t>
            </w:r>
          </w:p>
        </w:tc>
        <w:tc>
          <w:tcPr>
            <w:tcW w:w="430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RAFAELLA RODRIGUES AQUINO</w:t>
            </w:r>
          </w:p>
        </w:tc>
        <w:tc>
          <w:tcPr>
            <w:tcW w:w="2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20,5</w:t>
            </w:r>
          </w:p>
        </w:tc>
      </w:tr>
    </w:tbl>
    <w:p>
      <w:pPr>
        <w:pStyle w:val="Normal"/>
        <w:tabs>
          <w:tab w:val="clear" w:pos="708"/>
          <w:tab w:val="left" w:pos="502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5025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II – NOTAS DAS PROVAS DISSERTATIVAS</w:t>
      </w:r>
    </w:p>
    <w:p>
      <w:pPr>
        <w:pStyle w:val="Normal"/>
        <w:tabs>
          <w:tab w:val="clear" w:pos="708"/>
          <w:tab w:val="left" w:pos="5025" w:leader="none"/>
        </w:tabs>
        <w:spacing w:before="0" w:after="1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2286000</wp:posOffset>
          </wp:positionH>
          <wp:positionV relativeFrom="paragraph">
            <wp:posOffset>-257810</wp:posOffset>
          </wp:positionV>
          <wp:extent cx="1104900" cy="908685"/>
          <wp:effectExtent l="0" t="0" r="0" b="0"/>
          <wp:wrapSquare wrapText="largest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next w:val="Normal"/>
    <w:link w:val="Ttulo1Char"/>
    <w:qFormat/>
    <w:rsid w:val="00cd65e7"/>
    <w:pPr>
      <w:widowControl/>
      <w:suppressAutoHyphens w:val="true"/>
      <w:bidi w:val="0"/>
      <w:spacing w:lineRule="auto" w:line="259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val="en-US" w:eastAsia="zh-CN" w:bidi="ar-SA"/>
    </w:rPr>
  </w:style>
  <w:style w:type="paragraph" w:styleId="Ttulo2">
    <w:name w:val="Heading 2"/>
    <w:next w:val="Normal"/>
    <w:link w:val="Ttulo2Char"/>
    <w:unhideWhenUsed/>
    <w:qFormat/>
    <w:rsid w:val="00cd65e7"/>
    <w:pPr>
      <w:widowControl/>
      <w:suppressAutoHyphens w:val="true"/>
      <w:bidi w:val="0"/>
      <w:spacing w:lineRule="auto" w:line="259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val="en-US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cd65e7"/>
    <w:rPr>
      <w:rFonts w:ascii="SimSun" w:hAnsi="SimSun" w:eastAsia="SimSun" w:cs="Times New Roman"/>
      <w:b/>
      <w:kern w:val="2"/>
      <w:sz w:val="48"/>
      <w:szCs w:val="48"/>
      <w:lang w:val="en-US" w:eastAsia="zh-CN"/>
    </w:rPr>
  </w:style>
  <w:style w:type="character" w:styleId="Ttulo2Char" w:customStyle="1">
    <w:name w:val="Título 2 Char"/>
    <w:basedOn w:val="DefaultParagraphFont"/>
    <w:link w:val="Ttulo2"/>
    <w:qFormat/>
    <w:rsid w:val="00cd65e7"/>
    <w:rPr>
      <w:rFonts w:ascii="SimSun" w:hAnsi="SimSun" w:eastAsia="SimSun" w:cs="Times New Roman"/>
      <w:b/>
      <w:i/>
      <w:sz w:val="36"/>
      <w:szCs w:val="36"/>
      <w:lang w:val="en-US" w:eastAsia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d65e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d65e7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057e3"/>
    <w:pPr>
      <w:spacing w:before="0" w:after="160"/>
      <w:ind w:left="720" w:hanging="0"/>
      <w:contextualSpacing/>
    </w:pPr>
    <w:rPr/>
  </w:style>
  <w:style w:type="paragraph" w:styleId="Corpodetexto31" w:customStyle="1">
    <w:name w:val="Corpo de texto 31"/>
    <w:basedOn w:val="Normal"/>
    <w:qFormat/>
    <w:rsid w:val="00cd65e7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szCs w:val="20"/>
      <w:lang w:val="pt-PT" w:eastAsia="zh-C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d65e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d65e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c1c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LibreOffice/7.1.0.3$Windows_X86_64 LibreOffice_project/f6099ecf3d29644b5008cc8f48f42f4a40986e4c</Application>
  <AppVersion>15.0000</AppVersion>
  <Pages>5</Pages>
  <Words>603</Words>
  <Characters>3202</Characters>
  <CharactersWithSpaces>3730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2021-05-05T13:11:00Z</dcterms:created>
  <dc:creator>Cristiane Marques Mendes</dc:creator>
  <dc:description/>
  <dc:language>pt-BR</dc:language>
  <cp:lastModifiedBy>Cristiane Marques Mendes</cp:lastModifiedBy>
  <dcterms:modified xsi:type="dcterms:W3CDTF">2021-05-05T15:40:00Z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